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C9" w:rsidRPr="00C3287A" w:rsidRDefault="00A5083A" w:rsidP="00FC3259">
      <w:pPr>
        <w:pStyle w:val="NoSpacing"/>
        <w:jc w:val="center"/>
        <w:rPr>
          <w:rFonts w:ascii="Calisto MT" w:hAnsi="Calisto MT"/>
          <w:b/>
          <w:sz w:val="40"/>
          <w:szCs w:val="40"/>
        </w:rPr>
      </w:pPr>
      <w:bookmarkStart w:id="0" w:name="_GoBack"/>
      <w:bookmarkEnd w:id="0"/>
      <w:r w:rsidRPr="00C3287A">
        <w:rPr>
          <w:rFonts w:ascii="Calisto MT" w:hAnsi="Calisto MT"/>
          <w:b/>
          <w:sz w:val="40"/>
          <w:szCs w:val="40"/>
        </w:rPr>
        <w:t>CTEDSS</w:t>
      </w:r>
    </w:p>
    <w:p w:rsidR="00FC3259" w:rsidRDefault="00FC3259" w:rsidP="00FC3259">
      <w:pPr>
        <w:pStyle w:val="NoSpacing"/>
        <w:rPr>
          <w:rFonts w:ascii="Calisto MT" w:hAnsi="Calisto MT"/>
          <w:b/>
          <w:sz w:val="24"/>
          <w:szCs w:val="24"/>
        </w:rPr>
      </w:pPr>
    </w:p>
    <w:p w:rsidR="00FC3259" w:rsidRPr="00FC3259" w:rsidRDefault="009376C9" w:rsidP="00FC3259">
      <w:pPr>
        <w:pStyle w:val="NoSpacing"/>
        <w:rPr>
          <w:rFonts w:ascii="Calisto MT" w:hAnsi="Calisto MT" w:cs="Helvetica"/>
          <w:b/>
          <w:color w:val="0A0A0A"/>
          <w:sz w:val="24"/>
          <w:szCs w:val="24"/>
          <w:shd w:val="clear" w:color="auto" w:fill="FEFEFE"/>
        </w:rPr>
      </w:pPr>
      <w:r w:rsidRPr="00FC3259">
        <w:rPr>
          <w:rFonts w:ascii="Calisto MT" w:hAnsi="Calisto MT"/>
          <w:b/>
          <w:sz w:val="24"/>
          <w:szCs w:val="24"/>
        </w:rPr>
        <w:t>Purpose</w:t>
      </w:r>
      <w:r w:rsidR="00A5083A" w:rsidRPr="00FC3259">
        <w:rPr>
          <w:rFonts w:ascii="Calisto MT" w:hAnsi="Calisto MT" w:cs="Helvetica"/>
          <w:b/>
          <w:color w:val="0A0A0A"/>
          <w:sz w:val="24"/>
          <w:szCs w:val="24"/>
          <w:shd w:val="clear" w:color="auto" w:fill="FEFEFE"/>
        </w:rPr>
        <w:t xml:space="preserve"> </w:t>
      </w:r>
    </w:p>
    <w:p w:rsidR="009376C9" w:rsidRPr="00FC3259" w:rsidRDefault="00A5083A" w:rsidP="00FC3259">
      <w:pPr>
        <w:pStyle w:val="NoSpacing"/>
        <w:rPr>
          <w:rFonts w:ascii="Calisto MT" w:hAnsi="Calisto MT"/>
          <w:sz w:val="24"/>
          <w:szCs w:val="24"/>
        </w:rPr>
      </w:pPr>
      <w:r w:rsidRPr="00FC3259">
        <w:rPr>
          <w:rStyle w:val="Strong"/>
          <w:rFonts w:ascii="Calisto MT" w:hAnsi="Calisto MT" w:cs="Helvetica"/>
          <w:color w:val="0A0A0A"/>
          <w:sz w:val="24"/>
          <w:szCs w:val="24"/>
          <w:shd w:val="clear" w:color="auto" w:fill="FEFEFE"/>
        </w:rPr>
        <w:t>Connecticut Electronic Disease Surveillance System (CTEDSS)</w:t>
      </w:r>
      <w:r w:rsidRPr="00FC3259">
        <w:rPr>
          <w:rFonts w:ascii="Calisto MT" w:hAnsi="Calisto MT"/>
          <w:sz w:val="24"/>
          <w:szCs w:val="24"/>
          <w:shd w:val="clear" w:color="auto" w:fill="FEFEFE"/>
        </w:rPr>
        <w:t xml:space="preserve"> is the primary surveillance and case management system for reportable diseases, emergency illnesses, and health conditions, and other non-disease activities. CTEDSS is built on the </w:t>
      </w:r>
      <w:proofErr w:type="spellStart"/>
      <w:r w:rsidRPr="00FC3259">
        <w:rPr>
          <w:rFonts w:ascii="Calisto MT" w:hAnsi="Calisto MT"/>
          <w:sz w:val="24"/>
          <w:szCs w:val="24"/>
          <w:shd w:val="clear" w:color="auto" w:fill="FEFEFE"/>
        </w:rPr>
        <w:t>Conduent</w:t>
      </w:r>
      <w:proofErr w:type="spellEnd"/>
      <w:r w:rsidRPr="00FC3259">
        <w:rPr>
          <w:rFonts w:ascii="Calisto MT" w:hAnsi="Calisto MT"/>
          <w:sz w:val="24"/>
          <w:szCs w:val="24"/>
          <w:shd w:val="clear" w:color="auto" w:fill="FEFEFE"/>
        </w:rPr>
        <w:t>, Inc. Maven application, and is configurable by ID Informatics Program staff. </w:t>
      </w:r>
    </w:p>
    <w:p w:rsidR="00A5083A" w:rsidRPr="00FC3259" w:rsidRDefault="00A5083A" w:rsidP="00FC3259">
      <w:pPr>
        <w:pStyle w:val="NoSpacing"/>
        <w:rPr>
          <w:rFonts w:ascii="Calisto MT" w:hAnsi="Calisto MT"/>
          <w:sz w:val="24"/>
          <w:szCs w:val="24"/>
        </w:rPr>
      </w:pPr>
      <w:r w:rsidRPr="00FC3259">
        <w:rPr>
          <w:rFonts w:ascii="Calisto MT" w:hAnsi="Calisto MT"/>
          <w:sz w:val="24"/>
          <w:szCs w:val="24"/>
          <w:shd w:val="clear" w:color="auto" w:fill="FEFEFE"/>
        </w:rPr>
        <w:t>The ongoing work of ID Informatics Program improves public health reporting and surveillance. Data collected are used to monitor diseases, identify disease trends and outbreaks and guide public health policy decisions. The outcome is improved public health prevention, preparedness, and health promotion of the residents of the State of Connecticut as well as contributing to the national picture of public health.</w:t>
      </w:r>
    </w:p>
    <w:p w:rsidR="00A929CB" w:rsidRPr="00FC3259" w:rsidRDefault="00A929CB" w:rsidP="00FC3259">
      <w:pPr>
        <w:pStyle w:val="NoSpacing"/>
        <w:rPr>
          <w:rFonts w:ascii="Calisto MT" w:hAnsi="Calisto MT"/>
          <w:b/>
          <w:sz w:val="24"/>
          <w:szCs w:val="24"/>
        </w:rPr>
      </w:pPr>
    </w:p>
    <w:p w:rsidR="00A5083A" w:rsidRPr="00FC3259" w:rsidRDefault="005E338A" w:rsidP="00FC3259">
      <w:pPr>
        <w:pStyle w:val="NoSpacing"/>
        <w:rPr>
          <w:rFonts w:ascii="Calisto MT" w:hAnsi="Calisto MT"/>
          <w:b/>
          <w:sz w:val="24"/>
          <w:szCs w:val="24"/>
        </w:rPr>
      </w:pPr>
      <w:r w:rsidRPr="00FC3259">
        <w:rPr>
          <w:rFonts w:ascii="Calisto MT" w:hAnsi="Calisto MT"/>
          <w:b/>
          <w:sz w:val="24"/>
          <w:szCs w:val="24"/>
        </w:rPr>
        <w:t>Access</w:t>
      </w:r>
    </w:p>
    <w:p w:rsidR="00A929CB" w:rsidRDefault="00A929CB" w:rsidP="00FC3259">
      <w:pPr>
        <w:pStyle w:val="NoSpacing"/>
        <w:rPr>
          <w:rFonts w:ascii="Calisto MT" w:eastAsia="Times New Roman" w:hAnsi="Calisto MT" w:cs="Helvetica"/>
          <w:color w:val="333333"/>
          <w:sz w:val="24"/>
          <w:szCs w:val="24"/>
        </w:rPr>
      </w:pPr>
      <w:r w:rsidRPr="00FC3259">
        <w:rPr>
          <w:rFonts w:ascii="Calisto MT" w:eastAsia="Times New Roman" w:hAnsi="Calisto MT" w:cs="Helvetica"/>
          <w:color w:val="333333"/>
          <w:sz w:val="24"/>
          <w:szCs w:val="24"/>
        </w:rPr>
        <w:t>User must be registered with the DPH or a DPH authorized entity in order to use this system. As part of this registration, the User must sign the DPH Confidentiality Pledge. User's assigned ID and password are non-transferable, and may not be shared with any other employee, individual, or entity.</w:t>
      </w:r>
    </w:p>
    <w:p w:rsidR="00FC3259" w:rsidRPr="00FC3259" w:rsidRDefault="00FC3259" w:rsidP="00FC3259">
      <w:pPr>
        <w:pStyle w:val="NoSpacing"/>
        <w:rPr>
          <w:rFonts w:ascii="Calisto MT" w:eastAsia="Times New Roman" w:hAnsi="Calisto MT" w:cs="Helvetica"/>
          <w:color w:val="333333"/>
          <w:sz w:val="24"/>
          <w:szCs w:val="24"/>
        </w:rPr>
      </w:pPr>
    </w:p>
    <w:p w:rsidR="00A929CB" w:rsidRDefault="00A929CB" w:rsidP="00FC3259">
      <w:pPr>
        <w:pStyle w:val="NoSpacing"/>
        <w:rPr>
          <w:rFonts w:ascii="Calisto MT" w:eastAsia="Times New Roman" w:hAnsi="Calisto MT" w:cs="Helvetica"/>
          <w:color w:val="333333"/>
          <w:sz w:val="24"/>
          <w:szCs w:val="24"/>
        </w:rPr>
      </w:pPr>
      <w:r w:rsidRPr="00FC3259">
        <w:rPr>
          <w:rFonts w:ascii="Calisto MT" w:eastAsia="Times New Roman" w:hAnsi="Calisto MT" w:cs="Helvetica"/>
          <w:color w:val="333333"/>
          <w:sz w:val="24"/>
          <w:szCs w:val="24"/>
        </w:rPr>
        <w:t>User agrees to use best efforts and take all steps reasonably necessary to prevent unauthorized access to, use of, or disclosure of personal information from the CTEDSS. User will immediately notify the DPH both orally and in writing about any unauthorized access to or use of data, and take such measures as the DPH deems are reasonable and necessary to mitigate or address any unauthorized access to, use of, or disclosure of personal information from CTEDSS.</w:t>
      </w:r>
    </w:p>
    <w:p w:rsidR="00FC3259" w:rsidRPr="00FC3259" w:rsidRDefault="00FC3259" w:rsidP="00FC3259">
      <w:pPr>
        <w:pStyle w:val="NoSpacing"/>
        <w:rPr>
          <w:rFonts w:ascii="Calisto MT" w:eastAsia="Times New Roman" w:hAnsi="Calisto MT" w:cs="Helvetica"/>
          <w:color w:val="333333"/>
          <w:sz w:val="24"/>
          <w:szCs w:val="24"/>
        </w:rPr>
      </w:pPr>
    </w:p>
    <w:p w:rsidR="00A929CB" w:rsidRPr="00FC3259" w:rsidRDefault="00A929CB" w:rsidP="00FC3259">
      <w:pPr>
        <w:pStyle w:val="NoSpacing"/>
        <w:rPr>
          <w:rFonts w:ascii="Calisto MT" w:eastAsia="Times New Roman" w:hAnsi="Calisto MT" w:cs="Helvetica"/>
          <w:color w:val="333333"/>
          <w:sz w:val="24"/>
          <w:szCs w:val="24"/>
        </w:rPr>
      </w:pPr>
      <w:r w:rsidRPr="00FC3259">
        <w:rPr>
          <w:rFonts w:ascii="Calisto MT" w:eastAsia="Times New Roman" w:hAnsi="Calisto MT" w:cs="Helvetica"/>
          <w:color w:val="333333"/>
          <w:sz w:val="24"/>
          <w:szCs w:val="24"/>
        </w:rPr>
        <w:t>User's signed DPH Confidentiality Pledge is recognition of the importance of maintaining the confidentiality of identifiable health data collected by the DPH, and of assuring the right to privacy of persons, facilities, and agencies that cooperate with the DPH or participate in the DPH data collection efforts. The User also understands that the DPH has agreed to protect the privacy of these persons, facilities, and agencies and their holdings. The User has read the Connecticut State Statute Sections 19a-25 and Sections 19a-25-1 through 19a-25-4 of the Regulations of CT State Agencies concerning confidentiality of records concerning morbidity and mortality and as promulgated in the Connecticut Public Health Code (located at </w:t>
      </w:r>
      <w:hyperlink r:id="rId7" w:tgtFrame="_blank" w:history="1">
        <w:r w:rsidRPr="00FC3259">
          <w:rPr>
            <w:rFonts w:ascii="Calisto MT" w:eastAsia="Times New Roman" w:hAnsi="Calisto MT" w:cs="Helvetica"/>
            <w:color w:val="194D81"/>
            <w:sz w:val="24"/>
            <w:szCs w:val="24"/>
          </w:rPr>
          <w:t>www.ct.gov/dph</w:t>
        </w:r>
      </w:hyperlink>
      <w:r w:rsidRPr="00FC3259">
        <w:rPr>
          <w:rFonts w:ascii="Calisto MT" w:eastAsia="Times New Roman" w:hAnsi="Calisto MT" w:cs="Helvetica"/>
          <w:color w:val="333333"/>
          <w:sz w:val="24"/>
          <w:szCs w:val="24"/>
        </w:rPr>
        <w:t>). The User has been advised that the DPH can take necessary action if a breach of confidentiality occurs and that the User could be individually liable if he/she intentionally breached confidentiality of information protected by these statutes.</w:t>
      </w:r>
    </w:p>
    <w:p w:rsidR="00A929CB" w:rsidRDefault="00A929CB" w:rsidP="00FC3259">
      <w:pPr>
        <w:pStyle w:val="NoSpacing"/>
        <w:rPr>
          <w:rFonts w:ascii="Calisto MT" w:eastAsia="Times New Roman" w:hAnsi="Calisto MT" w:cs="Helvetica"/>
          <w:color w:val="333333"/>
          <w:sz w:val="24"/>
          <w:szCs w:val="24"/>
        </w:rPr>
      </w:pPr>
      <w:r w:rsidRPr="00FC3259">
        <w:rPr>
          <w:rFonts w:ascii="Calisto MT" w:eastAsia="Times New Roman" w:hAnsi="Calisto MT" w:cs="Helvetica"/>
          <w:color w:val="333333"/>
          <w:sz w:val="24"/>
          <w:szCs w:val="24"/>
        </w:rPr>
        <w:t>User agrees to follow all State of Connecticut IT policies and technical standards as published by the Connecticut Department of Information Technology (located at </w:t>
      </w:r>
      <w:hyperlink r:id="rId8" w:history="1">
        <w:r w:rsidRPr="00FC3259">
          <w:rPr>
            <w:rFonts w:ascii="Calisto MT" w:eastAsia="Times New Roman" w:hAnsi="Calisto MT" w:cs="Helvetica"/>
            <w:color w:val="194D81"/>
            <w:sz w:val="24"/>
            <w:szCs w:val="24"/>
          </w:rPr>
          <w:t>www.ct.gov/best/</w:t>
        </w:r>
      </w:hyperlink>
      <w:r w:rsidRPr="00FC3259">
        <w:rPr>
          <w:rFonts w:ascii="Calisto MT" w:eastAsia="Times New Roman" w:hAnsi="Calisto MT" w:cs="Helvetica"/>
          <w:color w:val="333333"/>
          <w:sz w:val="24"/>
          <w:szCs w:val="24"/>
        </w:rPr>
        <w:t>) under the authority of the Chief Information Officer as specified in CGS 4d-2 (c).</w:t>
      </w:r>
    </w:p>
    <w:p w:rsidR="00FC3259" w:rsidRPr="00FC3259" w:rsidRDefault="00FC3259" w:rsidP="00FC3259">
      <w:pPr>
        <w:pStyle w:val="NoSpacing"/>
        <w:rPr>
          <w:rFonts w:ascii="Calisto MT" w:eastAsia="Times New Roman" w:hAnsi="Calisto MT" w:cs="Helvetica"/>
          <w:color w:val="333333"/>
          <w:sz w:val="24"/>
          <w:szCs w:val="24"/>
        </w:rPr>
      </w:pPr>
    </w:p>
    <w:p w:rsidR="00A929CB" w:rsidRPr="00FC3259" w:rsidRDefault="00A929CB" w:rsidP="00FC3259">
      <w:pPr>
        <w:pStyle w:val="NoSpacing"/>
        <w:rPr>
          <w:rFonts w:ascii="Calisto MT" w:hAnsi="Calisto MT"/>
          <w:sz w:val="24"/>
          <w:szCs w:val="24"/>
        </w:rPr>
      </w:pPr>
      <w:r w:rsidRPr="00FC3259">
        <w:rPr>
          <w:rFonts w:ascii="Calisto MT" w:hAnsi="Calisto MT"/>
          <w:sz w:val="24"/>
          <w:szCs w:val="24"/>
        </w:rPr>
        <w:t>New staff will need to contact their Director of Health in order to complete the requisite documentation and gain access to CTEDSS.</w:t>
      </w:r>
    </w:p>
    <w:p w:rsidR="00A929CB" w:rsidRPr="00FC3259" w:rsidRDefault="00A929CB" w:rsidP="00FC3259">
      <w:pPr>
        <w:pStyle w:val="NoSpacing"/>
        <w:rPr>
          <w:rFonts w:ascii="Calisto MT" w:hAnsi="Calisto MT"/>
          <w:sz w:val="24"/>
          <w:szCs w:val="24"/>
        </w:rPr>
      </w:pPr>
    </w:p>
    <w:p w:rsidR="00FC3259" w:rsidRDefault="00C3287A" w:rsidP="00FC3259">
      <w:pPr>
        <w:pStyle w:val="NoSpacing"/>
        <w:rPr>
          <w:rFonts w:ascii="Calisto MT" w:hAnsi="Calisto MT"/>
          <w:b/>
          <w:sz w:val="24"/>
          <w:szCs w:val="24"/>
        </w:rPr>
      </w:pPr>
      <w:r>
        <w:rPr>
          <w:rFonts w:ascii="Calisto MT" w:hAnsi="Calisto MT"/>
          <w:b/>
          <w:sz w:val="24"/>
          <w:szCs w:val="24"/>
        </w:rPr>
        <w:lastRenderedPageBreak/>
        <w:t>Reports</w:t>
      </w:r>
    </w:p>
    <w:p w:rsidR="00C3287A" w:rsidRDefault="00C3287A" w:rsidP="00FC3259">
      <w:pPr>
        <w:pStyle w:val="NoSpacing"/>
        <w:rPr>
          <w:rFonts w:ascii="Calisto MT" w:hAnsi="Calisto MT"/>
          <w:b/>
          <w:sz w:val="24"/>
          <w:szCs w:val="24"/>
        </w:rPr>
      </w:pPr>
    </w:p>
    <w:p w:rsidR="00C3287A" w:rsidRPr="00C3287A" w:rsidRDefault="00C3287A" w:rsidP="00FC3259">
      <w:pPr>
        <w:pStyle w:val="NoSpacing"/>
        <w:rPr>
          <w:rFonts w:ascii="Calisto MT" w:hAnsi="Calisto MT"/>
          <w:sz w:val="24"/>
          <w:szCs w:val="24"/>
        </w:rPr>
      </w:pPr>
      <w:r>
        <w:rPr>
          <w:rFonts w:ascii="Calisto MT" w:hAnsi="Calisto MT"/>
          <w:b/>
          <w:sz w:val="24"/>
          <w:szCs w:val="24"/>
        </w:rPr>
        <w:tab/>
      </w:r>
      <w:r w:rsidRPr="00C3287A">
        <w:rPr>
          <w:rFonts w:ascii="Calisto MT" w:hAnsi="Calisto MT"/>
          <w:sz w:val="24"/>
          <w:szCs w:val="24"/>
        </w:rPr>
        <w:t>Maven Reporting</w:t>
      </w:r>
      <w:r w:rsidR="00CC1DA5">
        <w:rPr>
          <w:rFonts w:ascii="Calisto MT" w:hAnsi="Calisto MT"/>
          <w:sz w:val="24"/>
          <w:szCs w:val="24"/>
        </w:rPr>
        <w:t xml:space="preserve"> (pending more information from CTEDSS)</w:t>
      </w:r>
    </w:p>
    <w:p w:rsidR="00D970FC" w:rsidRDefault="00C3287A" w:rsidP="00FC3259">
      <w:pPr>
        <w:pStyle w:val="NoSpacing"/>
        <w:rPr>
          <w:rFonts w:ascii="Calisto MT" w:hAnsi="Calisto MT"/>
          <w:sz w:val="24"/>
          <w:szCs w:val="24"/>
        </w:rPr>
      </w:pPr>
      <w:r w:rsidRPr="00C3287A">
        <w:rPr>
          <w:rFonts w:ascii="Calisto MT" w:hAnsi="Calisto MT"/>
          <w:sz w:val="24"/>
          <w:szCs w:val="24"/>
        </w:rPr>
        <w:tab/>
      </w:r>
      <w:r>
        <w:rPr>
          <w:rFonts w:ascii="Calisto MT" w:hAnsi="Calisto MT"/>
          <w:sz w:val="24"/>
          <w:szCs w:val="24"/>
        </w:rPr>
        <w:tab/>
      </w:r>
    </w:p>
    <w:p w:rsidR="00C3287A" w:rsidRPr="00C3287A" w:rsidRDefault="00D970FC"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r w:rsidR="00C3287A" w:rsidRPr="00C3287A">
        <w:rPr>
          <w:rFonts w:ascii="Calisto MT" w:hAnsi="Calisto MT"/>
          <w:sz w:val="24"/>
          <w:szCs w:val="24"/>
        </w:rPr>
        <w:t>Category</w:t>
      </w:r>
    </w:p>
    <w:p w:rsidR="00D970FC" w:rsidRDefault="00C3287A" w:rsidP="00FC3259">
      <w:pPr>
        <w:pStyle w:val="NoSpacing"/>
        <w:rPr>
          <w:rFonts w:ascii="Calisto MT" w:hAnsi="Calisto MT"/>
          <w:sz w:val="24"/>
          <w:szCs w:val="24"/>
        </w:rPr>
      </w:pPr>
      <w:r w:rsidRPr="00C3287A">
        <w:rPr>
          <w:rFonts w:ascii="Calisto MT" w:hAnsi="Calisto MT"/>
          <w:sz w:val="24"/>
          <w:szCs w:val="24"/>
        </w:rPr>
        <w:tab/>
      </w:r>
      <w:r>
        <w:rPr>
          <w:rFonts w:ascii="Calisto MT" w:hAnsi="Calisto MT"/>
          <w:sz w:val="24"/>
          <w:szCs w:val="24"/>
        </w:rPr>
        <w:tab/>
      </w:r>
    </w:p>
    <w:p w:rsidR="00C3287A" w:rsidRPr="00C3287A" w:rsidRDefault="00D970FC"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r w:rsidR="00C3287A" w:rsidRPr="00C3287A">
        <w:rPr>
          <w:rFonts w:ascii="Calisto MT" w:hAnsi="Calisto MT"/>
          <w:sz w:val="24"/>
          <w:szCs w:val="24"/>
        </w:rPr>
        <w:t>Selected Report</w:t>
      </w:r>
    </w:p>
    <w:p w:rsidR="00D970FC" w:rsidRDefault="00C3287A"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p>
    <w:p w:rsidR="00C3287A" w:rsidRPr="00C3287A" w:rsidRDefault="00D970FC"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r w:rsidR="00C3287A">
        <w:rPr>
          <w:rFonts w:ascii="Calisto MT" w:hAnsi="Calisto MT"/>
          <w:sz w:val="24"/>
          <w:szCs w:val="24"/>
        </w:rPr>
        <w:t>Descri</w:t>
      </w:r>
      <w:r w:rsidR="00C3287A" w:rsidRPr="00C3287A">
        <w:rPr>
          <w:rFonts w:ascii="Calisto MT" w:hAnsi="Calisto MT"/>
          <w:sz w:val="24"/>
          <w:szCs w:val="24"/>
        </w:rPr>
        <w:t>ption</w:t>
      </w:r>
    </w:p>
    <w:p w:rsidR="00D970FC" w:rsidRDefault="00C3287A" w:rsidP="00FC3259">
      <w:pPr>
        <w:pStyle w:val="NoSpacing"/>
        <w:rPr>
          <w:rFonts w:ascii="Calisto MT" w:hAnsi="Calisto MT"/>
          <w:sz w:val="24"/>
          <w:szCs w:val="24"/>
        </w:rPr>
      </w:pPr>
      <w:r w:rsidRPr="00C3287A">
        <w:rPr>
          <w:rFonts w:ascii="Calisto MT" w:hAnsi="Calisto MT"/>
          <w:sz w:val="24"/>
          <w:szCs w:val="24"/>
        </w:rPr>
        <w:tab/>
      </w:r>
      <w:r>
        <w:rPr>
          <w:rFonts w:ascii="Calisto MT" w:hAnsi="Calisto MT"/>
          <w:sz w:val="24"/>
          <w:szCs w:val="24"/>
        </w:rPr>
        <w:tab/>
      </w:r>
    </w:p>
    <w:p w:rsidR="00C3287A" w:rsidRPr="00C3287A" w:rsidRDefault="00D970FC"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r w:rsidR="00C3287A" w:rsidRPr="00C3287A">
        <w:rPr>
          <w:rFonts w:ascii="Calisto MT" w:hAnsi="Calisto MT"/>
          <w:sz w:val="24"/>
          <w:szCs w:val="24"/>
        </w:rPr>
        <w:t>Report Period</w:t>
      </w:r>
    </w:p>
    <w:p w:rsidR="00D970FC" w:rsidRDefault="00C3287A" w:rsidP="00FC3259">
      <w:pPr>
        <w:pStyle w:val="NoSpacing"/>
        <w:rPr>
          <w:rFonts w:ascii="Calisto MT" w:hAnsi="Calisto MT"/>
          <w:sz w:val="24"/>
          <w:szCs w:val="24"/>
        </w:rPr>
      </w:pPr>
      <w:r w:rsidRPr="00C3287A">
        <w:rPr>
          <w:rFonts w:ascii="Calisto MT" w:hAnsi="Calisto MT"/>
          <w:sz w:val="24"/>
          <w:szCs w:val="24"/>
        </w:rPr>
        <w:tab/>
      </w:r>
      <w:r>
        <w:rPr>
          <w:rFonts w:ascii="Calisto MT" w:hAnsi="Calisto MT"/>
          <w:sz w:val="24"/>
          <w:szCs w:val="24"/>
        </w:rPr>
        <w:tab/>
      </w:r>
    </w:p>
    <w:p w:rsidR="00C3287A" w:rsidRPr="00C3287A" w:rsidRDefault="00D970FC" w:rsidP="00FC3259">
      <w:pPr>
        <w:pStyle w:val="NoSpacing"/>
        <w:rPr>
          <w:rFonts w:ascii="Calisto MT" w:hAnsi="Calisto MT"/>
          <w:sz w:val="24"/>
          <w:szCs w:val="24"/>
        </w:rPr>
      </w:pPr>
      <w:r>
        <w:rPr>
          <w:rFonts w:ascii="Calisto MT" w:hAnsi="Calisto MT"/>
          <w:sz w:val="24"/>
          <w:szCs w:val="24"/>
        </w:rPr>
        <w:tab/>
      </w:r>
      <w:r>
        <w:rPr>
          <w:rFonts w:ascii="Calisto MT" w:hAnsi="Calisto MT"/>
          <w:sz w:val="24"/>
          <w:szCs w:val="24"/>
        </w:rPr>
        <w:tab/>
      </w:r>
      <w:r w:rsidR="00C3287A" w:rsidRPr="00C3287A">
        <w:rPr>
          <w:rFonts w:ascii="Calisto MT" w:hAnsi="Calisto MT"/>
          <w:sz w:val="24"/>
          <w:szCs w:val="24"/>
        </w:rPr>
        <w:t>Output Type</w:t>
      </w:r>
    </w:p>
    <w:p w:rsidR="00C3287A" w:rsidRDefault="00C3287A" w:rsidP="00FC3259">
      <w:pPr>
        <w:pStyle w:val="NoSpacing"/>
        <w:rPr>
          <w:rFonts w:ascii="Calisto MT" w:hAnsi="Calisto MT"/>
          <w:b/>
          <w:sz w:val="24"/>
          <w:szCs w:val="24"/>
        </w:rPr>
      </w:pPr>
    </w:p>
    <w:p w:rsidR="00C3287A" w:rsidRDefault="00C3287A" w:rsidP="00FC3259">
      <w:pPr>
        <w:pStyle w:val="NoSpacing"/>
        <w:rPr>
          <w:rFonts w:ascii="Calisto MT" w:hAnsi="Calisto MT"/>
          <w:b/>
          <w:sz w:val="24"/>
          <w:szCs w:val="24"/>
        </w:rPr>
      </w:pPr>
    </w:p>
    <w:p w:rsidR="00C3287A" w:rsidRDefault="00C3287A" w:rsidP="00FC3259">
      <w:pPr>
        <w:pStyle w:val="NoSpacing"/>
        <w:rPr>
          <w:rFonts w:ascii="Calisto MT" w:hAnsi="Calisto MT"/>
          <w:b/>
          <w:sz w:val="24"/>
          <w:szCs w:val="24"/>
        </w:rPr>
      </w:pPr>
      <w:r>
        <w:rPr>
          <w:rFonts w:ascii="Calisto MT" w:hAnsi="Calisto MT"/>
          <w:b/>
          <w:sz w:val="24"/>
          <w:szCs w:val="24"/>
        </w:rPr>
        <w:t>Workflows</w:t>
      </w:r>
    </w:p>
    <w:p w:rsidR="00C3287A" w:rsidRDefault="00C3287A" w:rsidP="00FC3259">
      <w:pPr>
        <w:pStyle w:val="NoSpacing"/>
        <w:rPr>
          <w:rFonts w:ascii="Calisto MT" w:hAnsi="Calisto MT"/>
          <w:b/>
          <w:sz w:val="24"/>
          <w:szCs w:val="24"/>
        </w:rPr>
      </w:pPr>
    </w:p>
    <w:p w:rsidR="00C3287A" w:rsidRDefault="00C3287A" w:rsidP="00FC3259">
      <w:pPr>
        <w:pStyle w:val="NoSpacing"/>
        <w:rPr>
          <w:rFonts w:ascii="Calisto MT" w:hAnsi="Calisto MT"/>
          <w:b/>
          <w:sz w:val="24"/>
          <w:szCs w:val="24"/>
        </w:rPr>
      </w:pPr>
      <w:r>
        <w:rPr>
          <w:rFonts w:ascii="Calisto MT" w:hAnsi="Calisto MT"/>
          <w:b/>
          <w:sz w:val="24"/>
          <w:szCs w:val="24"/>
        </w:rPr>
        <w:tab/>
        <w:t>Workflow Queue</w:t>
      </w:r>
    </w:p>
    <w:p w:rsidR="00C3287A" w:rsidRDefault="00C3287A" w:rsidP="00FC3259">
      <w:pPr>
        <w:pStyle w:val="NoSpacing"/>
        <w:rPr>
          <w:rFonts w:ascii="Calisto MT" w:hAnsi="Calisto MT"/>
          <w:b/>
          <w:sz w:val="24"/>
          <w:szCs w:val="24"/>
        </w:rPr>
      </w:pPr>
    </w:p>
    <w:p w:rsidR="00C3287A" w:rsidRPr="00D970FC" w:rsidRDefault="00C3287A" w:rsidP="00FC3259">
      <w:pPr>
        <w:pStyle w:val="NoSpacing"/>
        <w:rPr>
          <w:rFonts w:ascii="Calisto MT" w:hAnsi="Calisto MT"/>
          <w:sz w:val="24"/>
          <w:szCs w:val="24"/>
        </w:rPr>
      </w:pPr>
      <w:r>
        <w:rPr>
          <w:rFonts w:ascii="Calisto MT" w:hAnsi="Calisto MT"/>
          <w:b/>
          <w:sz w:val="24"/>
          <w:szCs w:val="24"/>
        </w:rPr>
        <w:tab/>
      </w:r>
      <w:r w:rsidRPr="00D970FC">
        <w:rPr>
          <w:rFonts w:ascii="Calisto MT" w:hAnsi="Calisto MT"/>
          <w:sz w:val="24"/>
          <w:szCs w:val="24"/>
        </w:rPr>
        <w:t xml:space="preserve">Click on the Workflow Queue and a list of cases in a particular town of district will </w:t>
      </w:r>
      <w:r w:rsidR="00D970FC">
        <w:rPr>
          <w:rFonts w:ascii="Calisto MT" w:hAnsi="Calisto MT"/>
          <w:sz w:val="24"/>
          <w:szCs w:val="24"/>
        </w:rPr>
        <w:tab/>
      </w:r>
      <w:r w:rsidRPr="00D970FC">
        <w:rPr>
          <w:rFonts w:ascii="Calisto MT" w:hAnsi="Calisto MT"/>
          <w:sz w:val="24"/>
          <w:szCs w:val="24"/>
        </w:rPr>
        <w:t xml:space="preserve">appear.  To remove cases from the list, check the Event Box and all of </w:t>
      </w:r>
      <w:r w:rsidR="00D970FC" w:rsidRPr="00D970FC">
        <w:rPr>
          <w:rFonts w:ascii="Calisto MT" w:hAnsi="Calisto MT"/>
          <w:sz w:val="24"/>
          <w:szCs w:val="24"/>
        </w:rPr>
        <w:tab/>
      </w:r>
      <w:r w:rsidRPr="00D970FC">
        <w:rPr>
          <w:rFonts w:ascii="Calisto MT" w:hAnsi="Calisto MT"/>
          <w:sz w:val="24"/>
          <w:szCs w:val="24"/>
        </w:rPr>
        <w:t xml:space="preserve">the cases will </w:t>
      </w:r>
      <w:r w:rsidR="00D970FC">
        <w:rPr>
          <w:rFonts w:ascii="Calisto MT" w:hAnsi="Calisto MT"/>
          <w:sz w:val="24"/>
          <w:szCs w:val="24"/>
        </w:rPr>
        <w:tab/>
      </w:r>
      <w:r w:rsidRPr="00D970FC">
        <w:rPr>
          <w:rFonts w:ascii="Calisto MT" w:hAnsi="Calisto MT"/>
          <w:sz w:val="24"/>
          <w:szCs w:val="24"/>
        </w:rPr>
        <w:t>be highlighted in yellow.  To remove a case, click on the external ID number</w:t>
      </w:r>
      <w:r w:rsidR="00D970FC">
        <w:rPr>
          <w:rFonts w:ascii="Calisto MT" w:hAnsi="Calisto MT"/>
          <w:sz w:val="24"/>
          <w:szCs w:val="24"/>
        </w:rPr>
        <w:t xml:space="preserve"> </w:t>
      </w:r>
      <w:r w:rsidRPr="00D970FC">
        <w:rPr>
          <w:rFonts w:ascii="Calisto MT" w:hAnsi="Calisto MT"/>
          <w:sz w:val="24"/>
          <w:szCs w:val="24"/>
        </w:rPr>
        <w:t xml:space="preserve">and the </w:t>
      </w:r>
      <w:r w:rsidR="00D970FC">
        <w:rPr>
          <w:rFonts w:ascii="Calisto MT" w:hAnsi="Calisto MT"/>
          <w:sz w:val="24"/>
          <w:szCs w:val="24"/>
        </w:rPr>
        <w:tab/>
      </w:r>
      <w:r w:rsidRPr="00D970FC">
        <w:rPr>
          <w:rFonts w:ascii="Calisto MT" w:hAnsi="Calisto MT"/>
          <w:sz w:val="24"/>
          <w:szCs w:val="24"/>
        </w:rPr>
        <w:t>case will become un</w:t>
      </w:r>
      <w:r w:rsidR="00D970FC">
        <w:rPr>
          <w:rFonts w:ascii="Calisto MT" w:hAnsi="Calisto MT"/>
          <w:sz w:val="24"/>
          <w:szCs w:val="24"/>
        </w:rPr>
        <w:t>-</w:t>
      </w:r>
      <w:r w:rsidRPr="00D970FC">
        <w:rPr>
          <w:rFonts w:ascii="Calisto MT" w:hAnsi="Calisto MT"/>
          <w:sz w:val="24"/>
          <w:szCs w:val="24"/>
        </w:rPr>
        <w:t xml:space="preserve">highlighted.  Once you are done identifying which cases will </w:t>
      </w:r>
      <w:r w:rsidR="00D970FC">
        <w:rPr>
          <w:rFonts w:ascii="Calisto MT" w:hAnsi="Calisto MT"/>
          <w:sz w:val="24"/>
          <w:szCs w:val="24"/>
        </w:rPr>
        <w:tab/>
      </w:r>
      <w:r w:rsidRPr="00D970FC">
        <w:rPr>
          <w:rFonts w:ascii="Calisto MT" w:hAnsi="Calisto MT"/>
          <w:sz w:val="24"/>
          <w:szCs w:val="24"/>
        </w:rPr>
        <w:t>remain on the workflow (un</w:t>
      </w:r>
      <w:r w:rsidR="00D970FC">
        <w:rPr>
          <w:rFonts w:ascii="Calisto MT" w:hAnsi="Calisto MT"/>
          <w:sz w:val="24"/>
          <w:szCs w:val="24"/>
        </w:rPr>
        <w:t>-</w:t>
      </w:r>
      <w:r w:rsidRPr="00D970FC">
        <w:rPr>
          <w:rFonts w:ascii="Calisto MT" w:hAnsi="Calisto MT"/>
          <w:sz w:val="24"/>
          <w:szCs w:val="24"/>
        </w:rPr>
        <w:t xml:space="preserve">highlighted) and the cases that will be removed </w:t>
      </w:r>
      <w:r w:rsidR="00D970FC">
        <w:rPr>
          <w:rFonts w:ascii="Calisto MT" w:hAnsi="Calisto MT"/>
          <w:sz w:val="24"/>
          <w:szCs w:val="24"/>
        </w:rPr>
        <w:tab/>
      </w:r>
      <w:r w:rsidRPr="00D970FC">
        <w:rPr>
          <w:rFonts w:ascii="Calisto MT" w:hAnsi="Calisto MT"/>
          <w:sz w:val="24"/>
          <w:szCs w:val="24"/>
        </w:rPr>
        <w:t>(highlighted)</w:t>
      </w:r>
      <w:r w:rsidR="00D970FC" w:rsidRPr="00D970FC">
        <w:rPr>
          <w:rFonts w:ascii="Calisto MT" w:hAnsi="Calisto MT"/>
          <w:sz w:val="24"/>
          <w:szCs w:val="24"/>
        </w:rPr>
        <w:t xml:space="preserve">, click on the Local Health Department Notified box on the lower left </w:t>
      </w:r>
      <w:r w:rsidR="00D970FC">
        <w:rPr>
          <w:rFonts w:ascii="Calisto MT" w:hAnsi="Calisto MT"/>
          <w:sz w:val="24"/>
          <w:szCs w:val="24"/>
        </w:rPr>
        <w:tab/>
      </w:r>
      <w:r w:rsidR="00D970FC" w:rsidRPr="00D970FC">
        <w:rPr>
          <w:rFonts w:ascii="Calisto MT" w:hAnsi="Calisto MT"/>
          <w:sz w:val="24"/>
          <w:szCs w:val="24"/>
        </w:rPr>
        <w:t>side.  The highlighted cases will be removed from</w:t>
      </w:r>
      <w:r w:rsidR="00D970FC">
        <w:rPr>
          <w:rFonts w:ascii="Calisto MT" w:hAnsi="Calisto MT"/>
          <w:sz w:val="24"/>
          <w:szCs w:val="24"/>
        </w:rPr>
        <w:t xml:space="preserve"> </w:t>
      </w:r>
      <w:r w:rsidR="00D970FC" w:rsidRPr="00D970FC">
        <w:rPr>
          <w:rFonts w:ascii="Calisto MT" w:hAnsi="Calisto MT"/>
          <w:sz w:val="24"/>
          <w:szCs w:val="24"/>
        </w:rPr>
        <w:t>the workflow.</w:t>
      </w:r>
    </w:p>
    <w:p w:rsidR="00C3287A" w:rsidRDefault="00C3287A" w:rsidP="00FC3259">
      <w:pPr>
        <w:pStyle w:val="NoSpacing"/>
        <w:rPr>
          <w:rFonts w:ascii="Calisto MT" w:hAnsi="Calisto MT"/>
          <w:b/>
          <w:sz w:val="24"/>
          <w:szCs w:val="24"/>
        </w:rPr>
      </w:pPr>
    </w:p>
    <w:p w:rsidR="00D970FC" w:rsidRDefault="00D970FC" w:rsidP="00FC3259">
      <w:pPr>
        <w:pStyle w:val="NoSpacing"/>
        <w:rPr>
          <w:rStyle w:val="Hyperlink"/>
          <w:rFonts w:ascii="Calisto MT" w:hAnsi="Calisto MT"/>
          <w:color w:val="auto"/>
          <w:sz w:val="24"/>
          <w:szCs w:val="24"/>
          <w:u w:val="none"/>
        </w:rPr>
      </w:pPr>
    </w:p>
    <w:p w:rsidR="00D970FC" w:rsidRDefault="00D970FC" w:rsidP="00FC3259">
      <w:pPr>
        <w:pStyle w:val="NoSpacing"/>
        <w:rPr>
          <w:rStyle w:val="Hyperlink"/>
          <w:rFonts w:ascii="Calisto MT" w:hAnsi="Calisto MT"/>
          <w:color w:val="auto"/>
          <w:sz w:val="24"/>
          <w:szCs w:val="24"/>
          <w:u w:val="none"/>
        </w:rPr>
      </w:pPr>
      <w:r>
        <w:rPr>
          <w:rStyle w:val="Hyperlink"/>
          <w:rFonts w:ascii="Calisto MT" w:hAnsi="Calisto MT"/>
          <w:color w:val="auto"/>
          <w:sz w:val="24"/>
          <w:szCs w:val="24"/>
          <w:u w:val="none"/>
        </w:rPr>
        <w:t>Links</w:t>
      </w:r>
    </w:p>
    <w:p w:rsidR="00D970FC" w:rsidRDefault="00D970FC" w:rsidP="00FC3259">
      <w:pPr>
        <w:pStyle w:val="NoSpacing"/>
        <w:rPr>
          <w:rStyle w:val="Hyperlink"/>
          <w:rFonts w:ascii="Calisto MT" w:hAnsi="Calisto MT"/>
          <w:color w:val="auto"/>
          <w:sz w:val="24"/>
          <w:szCs w:val="24"/>
          <w:u w:val="none"/>
        </w:rPr>
      </w:pPr>
    </w:p>
    <w:p w:rsidR="00FC3259" w:rsidRPr="00FC3259" w:rsidRDefault="00D970FC" w:rsidP="00FC3259">
      <w:pPr>
        <w:pStyle w:val="NoSpacing"/>
        <w:rPr>
          <w:rStyle w:val="Hyperlink"/>
          <w:rFonts w:ascii="Calisto MT" w:hAnsi="Calisto MT"/>
          <w:color w:val="auto"/>
          <w:sz w:val="24"/>
          <w:szCs w:val="24"/>
          <w:u w:val="none"/>
        </w:rPr>
      </w:pPr>
      <w:r>
        <w:rPr>
          <w:rStyle w:val="Hyperlink"/>
          <w:rFonts w:ascii="Book Antiqua" w:hAnsi="Book Antiqua"/>
          <w:color w:val="auto"/>
          <w:sz w:val="24"/>
          <w:szCs w:val="24"/>
          <w:u w:val="none"/>
        </w:rPr>
        <w:t>•</w:t>
      </w:r>
      <w:r w:rsidR="00FC3259" w:rsidRPr="00FC3259">
        <w:rPr>
          <w:rStyle w:val="Hyperlink"/>
          <w:rFonts w:ascii="Calisto MT" w:hAnsi="Calisto MT"/>
          <w:color w:val="auto"/>
          <w:sz w:val="24"/>
          <w:szCs w:val="24"/>
          <w:u w:val="none"/>
        </w:rPr>
        <w:t>Infectious Disease Section – Informatics Program</w:t>
      </w:r>
    </w:p>
    <w:p w:rsidR="00FC3259" w:rsidRDefault="00FC3259" w:rsidP="00FC3259">
      <w:pPr>
        <w:pStyle w:val="NoSpacing"/>
        <w:rPr>
          <w:rStyle w:val="Hyperlink"/>
          <w:rFonts w:ascii="Calisto MT" w:hAnsi="Calisto MT"/>
          <w:sz w:val="24"/>
          <w:szCs w:val="24"/>
        </w:rPr>
      </w:pPr>
    </w:p>
    <w:p w:rsidR="009376C9" w:rsidRDefault="006D6104" w:rsidP="00FC3259">
      <w:pPr>
        <w:pStyle w:val="NoSpacing"/>
        <w:rPr>
          <w:rStyle w:val="Hyperlink"/>
          <w:rFonts w:ascii="Calisto MT" w:hAnsi="Calisto MT"/>
          <w:sz w:val="24"/>
          <w:szCs w:val="24"/>
        </w:rPr>
      </w:pPr>
      <w:hyperlink r:id="rId9" w:history="1">
        <w:r w:rsidR="00A5083A" w:rsidRPr="00FC3259">
          <w:rPr>
            <w:rStyle w:val="Hyperlink"/>
            <w:rFonts w:ascii="Calisto MT" w:hAnsi="Calisto MT"/>
            <w:sz w:val="24"/>
            <w:szCs w:val="24"/>
          </w:rPr>
          <w:t>https://portal.ct.gov/DPH/Epidemiology-and-Emerging-Infections/ID-Informatics</w:t>
        </w:r>
      </w:hyperlink>
    </w:p>
    <w:p w:rsidR="00FC3259" w:rsidRDefault="00FC3259" w:rsidP="00FC3259">
      <w:pPr>
        <w:pStyle w:val="NoSpacing"/>
        <w:rPr>
          <w:rStyle w:val="Hyperlink"/>
          <w:rFonts w:ascii="Calisto MT" w:hAnsi="Calisto MT"/>
          <w:sz w:val="24"/>
          <w:szCs w:val="24"/>
        </w:rPr>
      </w:pPr>
    </w:p>
    <w:p w:rsidR="00D970FC" w:rsidRDefault="00D970FC" w:rsidP="00FC3259">
      <w:pPr>
        <w:pStyle w:val="NoSpacing"/>
        <w:rPr>
          <w:rStyle w:val="Hyperlink"/>
          <w:rFonts w:ascii="Calisto MT" w:hAnsi="Calisto MT"/>
          <w:sz w:val="24"/>
          <w:szCs w:val="24"/>
        </w:rPr>
      </w:pPr>
    </w:p>
    <w:p w:rsidR="00D970FC" w:rsidRPr="00D970FC" w:rsidRDefault="00D970FC" w:rsidP="00FC3259">
      <w:pPr>
        <w:pStyle w:val="NoSpacing"/>
        <w:rPr>
          <w:rStyle w:val="Hyperlink"/>
          <w:rFonts w:ascii="Calisto MT" w:hAnsi="Calisto MT"/>
          <w:color w:val="auto"/>
          <w:sz w:val="24"/>
          <w:szCs w:val="24"/>
          <w:u w:val="none"/>
        </w:rPr>
      </w:pPr>
      <w:r>
        <w:rPr>
          <w:rStyle w:val="Hyperlink"/>
          <w:rFonts w:ascii="Book Antiqua" w:hAnsi="Book Antiqua"/>
          <w:color w:val="auto"/>
          <w:sz w:val="24"/>
          <w:szCs w:val="24"/>
          <w:u w:val="none"/>
        </w:rPr>
        <w:t>•</w:t>
      </w:r>
      <w:r w:rsidRPr="00D970FC">
        <w:rPr>
          <w:rStyle w:val="Hyperlink"/>
          <w:rFonts w:ascii="Calisto MT" w:hAnsi="Calisto MT"/>
          <w:color w:val="auto"/>
          <w:sz w:val="24"/>
          <w:szCs w:val="24"/>
          <w:u w:val="none"/>
        </w:rPr>
        <w:t>CTEDSS</w:t>
      </w:r>
      <w:r>
        <w:rPr>
          <w:rStyle w:val="Hyperlink"/>
          <w:rFonts w:ascii="Calisto MT" w:hAnsi="Calisto MT"/>
          <w:color w:val="auto"/>
          <w:sz w:val="24"/>
          <w:szCs w:val="24"/>
          <w:u w:val="none"/>
        </w:rPr>
        <w:t xml:space="preserve"> Website:</w:t>
      </w:r>
    </w:p>
    <w:p w:rsidR="00D970FC" w:rsidRDefault="00D970FC" w:rsidP="00FC3259">
      <w:pPr>
        <w:pStyle w:val="NoSpacing"/>
        <w:rPr>
          <w:rStyle w:val="Hyperlink"/>
          <w:rFonts w:ascii="Calisto MT" w:hAnsi="Calisto MT"/>
          <w:sz w:val="24"/>
          <w:szCs w:val="24"/>
        </w:rPr>
      </w:pPr>
    </w:p>
    <w:p w:rsidR="00FC3259" w:rsidRDefault="00C3287A" w:rsidP="00FC3259">
      <w:pPr>
        <w:pStyle w:val="NoSpacing"/>
        <w:rPr>
          <w:rStyle w:val="Hyperlink"/>
          <w:rFonts w:ascii="Calisto MT" w:hAnsi="Calisto MT"/>
          <w:sz w:val="24"/>
          <w:szCs w:val="24"/>
        </w:rPr>
      </w:pPr>
      <w:r w:rsidRPr="00C3287A">
        <w:rPr>
          <w:rStyle w:val="Hyperlink"/>
          <w:rFonts w:ascii="Calisto MT" w:hAnsi="Calisto MT"/>
          <w:sz w:val="24"/>
          <w:szCs w:val="24"/>
        </w:rPr>
        <w:t>https://edss.dph.ct.gov/maven/login.do</w:t>
      </w:r>
    </w:p>
    <w:p w:rsidR="00FC3259" w:rsidRDefault="00FC3259" w:rsidP="00FC3259">
      <w:pPr>
        <w:pStyle w:val="NoSpacing"/>
        <w:rPr>
          <w:rStyle w:val="Hyperlink"/>
          <w:rFonts w:ascii="Calisto MT" w:hAnsi="Calisto MT"/>
          <w:sz w:val="24"/>
          <w:szCs w:val="24"/>
        </w:rPr>
      </w:pPr>
    </w:p>
    <w:p w:rsidR="00FC3259" w:rsidRPr="00FC3259" w:rsidRDefault="00FC3259" w:rsidP="00FC3259">
      <w:pPr>
        <w:pStyle w:val="NoSpacing"/>
        <w:rPr>
          <w:rFonts w:ascii="Calisto MT" w:hAnsi="Calisto MT"/>
          <w:sz w:val="24"/>
          <w:szCs w:val="24"/>
        </w:rPr>
      </w:pPr>
    </w:p>
    <w:p w:rsidR="00FC3259" w:rsidRPr="00FC3259" w:rsidRDefault="00FC3259" w:rsidP="00FC3259">
      <w:pPr>
        <w:pStyle w:val="NoSpacing"/>
        <w:rPr>
          <w:rFonts w:ascii="Calisto MT" w:hAnsi="Calisto MT"/>
          <w:sz w:val="24"/>
          <w:szCs w:val="24"/>
        </w:rPr>
      </w:pPr>
    </w:p>
    <w:p w:rsidR="00FC3259" w:rsidRPr="00FC3259" w:rsidRDefault="00FC3259" w:rsidP="00FC3259">
      <w:pPr>
        <w:pStyle w:val="NoSpacing"/>
        <w:rPr>
          <w:rFonts w:ascii="Calisto MT" w:hAnsi="Calisto MT"/>
          <w:sz w:val="24"/>
          <w:szCs w:val="24"/>
        </w:rPr>
      </w:pPr>
      <w:r w:rsidRPr="00FC3259">
        <w:rPr>
          <w:rFonts w:ascii="Calisto MT" w:hAnsi="Calisto MT"/>
          <w:sz w:val="24"/>
          <w:szCs w:val="24"/>
        </w:rPr>
        <w:t>Review/Revised Date with Initials</w:t>
      </w:r>
      <w:r>
        <w:rPr>
          <w:rFonts w:ascii="Calisto MT" w:hAnsi="Calisto MT"/>
          <w:sz w:val="24"/>
          <w:szCs w:val="24"/>
        </w:rPr>
        <w:t xml:space="preserve"> – March 2024</w:t>
      </w:r>
    </w:p>
    <w:sectPr w:rsidR="00FC3259" w:rsidRPr="00FC32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04" w:rsidRDefault="006D6104" w:rsidP="006D6104">
      <w:pPr>
        <w:spacing w:after="0" w:line="240" w:lineRule="auto"/>
      </w:pPr>
      <w:r>
        <w:separator/>
      </w:r>
    </w:p>
  </w:endnote>
  <w:endnote w:type="continuationSeparator" w:id="0">
    <w:p w:rsidR="006D6104" w:rsidRDefault="006D6104" w:rsidP="006D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04" w:rsidRDefault="006D61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04" w:rsidRDefault="006D6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04" w:rsidRDefault="006D6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04" w:rsidRDefault="006D6104" w:rsidP="006D6104">
      <w:pPr>
        <w:spacing w:after="0" w:line="240" w:lineRule="auto"/>
      </w:pPr>
      <w:r>
        <w:separator/>
      </w:r>
    </w:p>
  </w:footnote>
  <w:footnote w:type="continuationSeparator" w:id="0">
    <w:p w:rsidR="006D6104" w:rsidRDefault="006D6104" w:rsidP="006D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04" w:rsidRDefault="006D61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20915"/>
      <w:docPartObj>
        <w:docPartGallery w:val="Watermarks"/>
        <w:docPartUnique/>
      </w:docPartObj>
    </w:sdtPr>
    <w:sdtContent>
      <w:p w:rsidR="006D6104" w:rsidRDefault="006D61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04" w:rsidRDefault="006D6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367413"/>
    <w:rsid w:val="005E338A"/>
    <w:rsid w:val="0066608C"/>
    <w:rsid w:val="006D6104"/>
    <w:rsid w:val="009376C9"/>
    <w:rsid w:val="00A5083A"/>
    <w:rsid w:val="00A929CB"/>
    <w:rsid w:val="00B160FA"/>
    <w:rsid w:val="00C3287A"/>
    <w:rsid w:val="00CC1DA5"/>
    <w:rsid w:val="00D970FC"/>
    <w:rsid w:val="00EB693E"/>
    <w:rsid w:val="00FC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character" w:styleId="Strong">
    <w:name w:val="Strong"/>
    <w:basedOn w:val="DefaultParagraphFont"/>
    <w:uiPriority w:val="22"/>
    <w:qFormat/>
    <w:rsid w:val="00A5083A"/>
    <w:rPr>
      <w:b/>
      <w:bCs/>
    </w:rPr>
  </w:style>
  <w:style w:type="character" w:styleId="Hyperlink">
    <w:name w:val="Hyperlink"/>
    <w:basedOn w:val="DefaultParagraphFont"/>
    <w:uiPriority w:val="99"/>
    <w:unhideWhenUsed/>
    <w:rsid w:val="00A5083A"/>
    <w:rPr>
      <w:color w:val="0563C1" w:themeColor="hyperlink"/>
      <w:u w:val="single"/>
    </w:rPr>
  </w:style>
  <w:style w:type="paragraph" w:styleId="NoSpacing">
    <w:name w:val="No Spacing"/>
    <w:uiPriority w:val="1"/>
    <w:qFormat/>
    <w:rsid w:val="00A929CB"/>
    <w:pPr>
      <w:spacing w:after="0" w:line="240" w:lineRule="auto"/>
    </w:pPr>
  </w:style>
  <w:style w:type="paragraph" w:styleId="Header">
    <w:name w:val="header"/>
    <w:basedOn w:val="Normal"/>
    <w:link w:val="HeaderChar"/>
    <w:uiPriority w:val="99"/>
    <w:unhideWhenUsed/>
    <w:rsid w:val="006D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104"/>
  </w:style>
  <w:style w:type="paragraph" w:styleId="Footer">
    <w:name w:val="footer"/>
    <w:basedOn w:val="Normal"/>
    <w:link w:val="FooterChar"/>
    <w:uiPriority w:val="99"/>
    <w:unhideWhenUsed/>
    <w:rsid w:val="006D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be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t.gov/dp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ct.gov/DPH/Epidemiology-and-Emerging-Infections/ID-Informat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9</cp:revision>
  <dcterms:created xsi:type="dcterms:W3CDTF">2024-02-21T22:37:00Z</dcterms:created>
  <dcterms:modified xsi:type="dcterms:W3CDTF">2024-04-22T15:59:00Z</dcterms:modified>
</cp:coreProperties>
</file>